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D1" w:rsidRPr="004458D1" w:rsidRDefault="004458D1" w:rsidP="004458D1">
      <w:pPr>
        <w:pBdr>
          <w:bottom w:val="single" w:sz="6" w:space="1" w:color="auto"/>
        </w:pBdr>
        <w:jc w:val="center"/>
        <w:rPr>
          <w:rFonts w:ascii="Times New Roman" w:eastAsia="Times New Roman" w:hAnsi="Times New Roman"/>
          <w:sz w:val="24"/>
          <w:lang w:eastAsia="pl-PL"/>
        </w:rPr>
      </w:pPr>
      <w:bookmarkStart w:id="0" w:name="_GoBack"/>
      <w:bookmarkEnd w:id="0"/>
      <w:r w:rsidRPr="004458D1">
        <w:rPr>
          <w:rFonts w:ascii="Times New Roman" w:eastAsia="Times New Roman" w:hAnsi="Times New Roman"/>
          <w:sz w:val="24"/>
          <w:lang w:eastAsia="pl-PL"/>
        </w:rPr>
        <w:t xml:space="preserve">Ogłoszenie nr 620494-N-2019 z dnia 2019-11-08 r. </w:t>
      </w:r>
    </w:p>
    <w:p w:rsidR="004458D1" w:rsidRPr="004458D1" w:rsidRDefault="004458D1" w:rsidP="004458D1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>Gmina Miasto Rzeszów - Urząd Miasta Rzeszowa: Roboty budowlane w formule zaprojektuj – zbuduj w zakresie rewitalizacji podwórek i przestrzeni międzyblokowych na obszarze os. Andersa w Rzeszowie – Zadanie 2.4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OGŁOSZENIE O ZAMÓWIENIU - Roboty budowlane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Zamieszczanie ogłoszenia: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Zamieszczanie obowiązkowe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Ogłoszenie dotyczy: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Zamówienia publicznego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Zamówienie dotyczy projektu lub programu współfinansowanego ze środków Unii Europejskiej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Nazwa projektu lub programu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u w:val="single"/>
          <w:lang w:eastAsia="pl-PL"/>
        </w:rPr>
        <w:t>SEKCJA I: ZAMAWIAJĄCY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Postępowanie przeprowadza centralny zamawiający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Postępowanie przeprowadza podmiot, któremu zamawiający powierzył/powierzyli przeprowadzenie postępowania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Informacje na temat podmiotu któremu zamawiający powierzył/powierzyli prowadzenie postępowania: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Postępowanie jest przeprowadzane wspólnie przez zamawiających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Postępowanie jest przeprowadzane wspólnie z zamawiającymi z innych państw członkowskich Unii Europejskiej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Informacje dodatkowe: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I. 1) NAZWA I ADRES: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Gmina Miasto Rzeszów - Urząd Miasta Rzeszowa, krajowy numer identyfikacyjny 65061400000000, ul. Rynek  1 , 35-064  Rzeszów, woj. podkarpackie, państwo Polska, tel. 178 754 636, e-mail zampub@erzeszow.pl, faks 178 754 634.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 strony internetowej (URL): http://bip.erzeszow.pl/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 profilu nabywcy: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I. 2) RODZAJ ZAMAWIAJĄCEGO: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Administracja samorządowa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I.3) WSPÓLNE UDZIELANIE ZAMÓWIENIA </w:t>
      </w:r>
      <w:r w:rsidRPr="004458D1">
        <w:rPr>
          <w:rFonts w:ascii="Times New Roman" w:eastAsia="Times New Roman" w:hAnsi="Times New Roman"/>
          <w:b/>
          <w:bCs/>
          <w:i/>
          <w:iCs/>
          <w:sz w:val="24"/>
          <w:lang w:eastAsia="pl-PL"/>
        </w:rPr>
        <w:t>(jeżeli dotyczy)</w:t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I.4) KOMUNIKACJA: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Nieograniczony, pełny i bezpośredni dostęp do dokumentów z postępowania można uzyskać pod adresem (URL)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http://bip.erzeszow.pl/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Adres strony internetowej, na której zamieszczona będzie specyfikacja istotnych warunków zamówienia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http://bip.erzeszow.pl/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Dostęp do dokumentów z postępowania jest ograniczony - więcej informacji można uzyskać pod adresem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Oferty lub wnioski o dopuszczenie do udziału w postępowaniu należy przesyłać: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Elektronicznie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Dopuszczone jest przesłanie ofert lub wniosków o dopuszczenie do udziału w postępowaniu w inny sposób: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Inny sposób: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Wymagane jest przesłanie ofert lub wniosków o dopuszczenie do udziału w postępowaniu w inny sposób: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Inny sposób: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Oferta winna być dostarczona w formie pisemnej osobiście lub za pomocą posłańca lub operatora pocztowego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Wydział Centralnego Zamawiającego 35-064 Rzeszów, ul. Joselewicza 4, pok. nr 13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Komunikacja elektroniczna wymaga korzystania z narzędzi i urządzeń lub formatów plików, które nie są ogólnie dostępne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Nieograniczony, pełny, bezpośredni i bezpłatny dostęp do tych narzędzi można uzyskać pod adresem: (URL)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u w:val="single"/>
          <w:lang w:eastAsia="pl-PL"/>
        </w:rPr>
        <w:t xml:space="preserve">SEKCJA II: PRZEDMIOT ZAMÓWIENIA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II.1) Nazwa nadana zamówieniu przez zamawiającego: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Roboty budowlane w formule zaprojektuj – zbuduj w zakresie rewitalizacji podwórek i przestrzeni międzyblokowych na obszarze os. Andersa w Rzeszowie – Zadanie 2.4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Numer referencyjny: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CZ-A.271.100.301.2019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Przed wszczęciem postępowania o udzielenie zamówienia przeprowadzono dialog techniczny </w:t>
      </w:r>
    </w:p>
    <w:p w:rsidR="004458D1" w:rsidRPr="004458D1" w:rsidRDefault="004458D1" w:rsidP="004458D1">
      <w:pPr>
        <w:jc w:val="both"/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II.2) Rodzaj zamówienia: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Roboty budowlane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II.3) Informacja o możliwości składania ofert częściowych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Zamówienie podzielone jest na części: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Oferty lub wnioski o dopuszczenie do udziału w postępowaniu można składać w odniesieniu do: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Zamawiający zastrzega sobie prawo do udzielenia łącznie następujących części lub grup części: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Maksymalna liczba części zamówienia, na które może zostać udzielone zamówienie jednemu wykonawcy: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II.4) Krótki opis przedmiotu zamówienia 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>(wielkość, zakres, rodzaj i ilość dostaw, usług lub robót budowlanych lub określenie zapotrzebowania i wymagań )</w:t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 a w przypadku partnerstwa innowacyjnego - określenie zapotrzebowania na innowacyjny produkt, usługę lub roboty budowlane: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Przedmiotem zamówienia są roboty budowlane w formule zaprojektuj – zbuduj w zakresie rewitalizacji podwórek i przestrzeni międzyblokowych na obszarze osiedla Andersa w Rzeszowie dla przestrzeni międzyblokowej zlokalizowanej przy ul. Broniewskiego 24, 26, 28a, 32. I. W zakresie opracowania dokumentacji projektowej dla w/w podwórek będzie: 1) wniosek wraz z mat. do uzyskania decyzji zezwolenia na wycinkę drzew i krzewów wraz z projektem nasadzeń, 2) uzysk. aktualnych warunków w zakresie przebudowy i zabezpieczenia istniejącego uzbrojenia, 3) uzysk. warunków technicznych przyłącza elektroenergetycznego i odprowadzenia wód opadowych 4) projekt wykonawczy – 5egz. 5) przedmiar robót – 2 egz. 6) kosztorys inwestorki – 2 egz. 7) STWIOR – 3 egz. 8) Dokumentacja projektowa musi być wykonana na mapie do celów projektowych II. W ramach robót budowlanych należy wykonać: a) prace rozbiórkowe wraz z odtworzeniem i uporządkowaniem terenu b) przebudowa istniejących ciągów pieszych c) wycinka zieleni wraz z późniejszym nasadzeniem nowych d) nowe nasadzenia krzewów i traw sianych e) rozbiórka istniejących wiat śmietnikowych wraz z budową nowych wiat śmietnikowych f) nowe chodniki i dojścia muszą być połączone z istniejącymi dojściami i chodnikami w sposób </w:t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>zniwelowany wysokościowo g) należy zapewnić prawidłowe odwodnienie nowo projekt. miejsc utwardzeń, chodników, placu zabaw itd.. poprzez wprowadzenie odwodnienia liniowego wraz z podłączeniem do istniejącej kanalizacji deszczowej h) instalacja oświetleniowa - oświetlenie terenu. Przyłącz energetyczny wykona Zakład Energetyczny w ramach umowy przyłączeniowej i) przebudowa i budowa oraz zabezpieczenie istniejących sieci zgodnie z pozyskanymi warunkami technicznymi, j) wykonanie systemu monitoringu zgodnie z „specyfikacją urządzeń dla Punktu Monitoringu Miejskiego, k) zagospodarowanie terenu w elementy małej architektury: ławki parkowe – 43 szt., kosze na śmieci – 28 szt., kosze na psie odchody – 9 szt., zestaw z ławkami -3szt., stół z ławkami – 3 szt., leżaki zewnętrzne -3 szt., altana – 1szt., murek z siedziskami – 3 szt., ławki z donicami – 10 szt., donice betonowe – 6 szt., stoły do ping-ponga - 6 szt., stojaki na rowery – 4 szt., karmnik dla ptaków – 5 szt., poidełko dla ptaków - 1szt., panele drewniane ok. 11,5mb, zestaw skałek wspinaczkowych ok. 240m2 l) urządzenia fitness: 2 komplety po 5 urządzeń (</w:t>
      </w:r>
      <w:proofErr w:type="spellStart"/>
      <w:r w:rsidRPr="004458D1">
        <w:rPr>
          <w:rFonts w:ascii="Times New Roman" w:eastAsia="Times New Roman" w:hAnsi="Times New Roman"/>
          <w:sz w:val="24"/>
          <w:lang w:eastAsia="pl-PL"/>
        </w:rPr>
        <w:t>orbitrek</w:t>
      </w:r>
      <w:proofErr w:type="spellEnd"/>
      <w:r w:rsidRPr="004458D1">
        <w:rPr>
          <w:rFonts w:ascii="Times New Roman" w:eastAsia="Times New Roman" w:hAnsi="Times New Roman"/>
          <w:sz w:val="24"/>
          <w:lang w:eastAsia="pl-PL"/>
        </w:rPr>
        <w:t xml:space="preserve">, wioślarz, biegacz, trójkąt, zestaw Tai-Chi) m) place zabaw: ogrodzenia, podbudowy, dostawy i montażu: - tablic informacyjnych, regulaminu placu zabaw, urządzeń zabawowych placu zabaw: - karuzela – 2 szt. - zestaw integracyjny ze zjeżdżalnią – 3 szt. - piaskownica z zadaszeniem – 6 szt. - huśtawka - 2 szt. - </w:t>
      </w:r>
      <w:proofErr w:type="spellStart"/>
      <w:r w:rsidRPr="004458D1">
        <w:rPr>
          <w:rFonts w:ascii="Times New Roman" w:eastAsia="Times New Roman" w:hAnsi="Times New Roman"/>
          <w:sz w:val="24"/>
          <w:lang w:eastAsia="pl-PL"/>
        </w:rPr>
        <w:t>kiwak</w:t>
      </w:r>
      <w:proofErr w:type="spellEnd"/>
      <w:r w:rsidRPr="004458D1">
        <w:rPr>
          <w:rFonts w:ascii="Times New Roman" w:eastAsia="Times New Roman" w:hAnsi="Times New Roman"/>
          <w:sz w:val="24"/>
          <w:lang w:eastAsia="pl-PL"/>
        </w:rPr>
        <w:t xml:space="preserve"> - 4 szt. Załącznik rysunkowy nr K3 stanowi przykładowy opis stojaka rowerowego. Stojaki na rowery należy wykonać tak aby konstrukcja stojaka umożliwiała przymocowanie ramy roweru i jednego z kół do elementu trwale związanego z podłożem. Załącznik rysunkowy nr R1 zawiera planowany zakres prac rozbiórkowych z oznaczeniem na legendzie zakresu rozbiórki w Etapie I. Dodatkowo należy uwzględnić w I Etapie rozbiórkę nawierzchni i wykonanie nowej nawierzchni z kostki betonowej w miejscach przejść pod blokami nr 24, 26 oraz dojście i obróbka kostką wokół studni. • Rozmieszczenie poszczególnych stref w PFU jest propozycją. Umiejscowienie obszarów rekreacji, miejsc parkingowych, wiat śmietnikowych, siłowni, placów zabaw itd. zgodnie z obowiązującymi przepisami jest zadaniem Wykonawcy. • Wszystkie urządzenia placu zabaw powinny posiadać certyfikaty i atesty wymagane normą PN-EN 1176 - Wyposażenie placów zabaw i nawierzchnie. • Przy realizacji zadania należy uwzględnić Wytyczne w zakresie realizacji zasady równości szans i niedyskryminacji, w tym dostępności dla osób z niepełnosprawnościami oraz zasady równości szans kobiet i mężczyzn w ramach funduszy unijnych na lata 2014-2020 – Załącznik nr 2 wytycznych - Standardy dostępności dla polityki spójności 2014-2020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II.5) Główny kod CPV: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45111291-4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Dodatkowe kody CPV: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Kod CPV</w:t>
            </w:r>
          </w:p>
        </w:tc>
      </w:tr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71320000-7</w:t>
            </w:r>
          </w:p>
        </w:tc>
      </w:tr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71240000-2</w:t>
            </w:r>
          </w:p>
        </w:tc>
      </w:tr>
    </w:tbl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II.6) Całkowita wartość zamówienia 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>(jeżeli zamawiający podaje informacje o wartości zamówienia)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Wartość bez VAT: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Waluta: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PLN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II.7) Czy przewiduje się udzielenie zamówień, o których mowa w art. 67 ust. 1 pkt 6 i 7 </w:t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lastRenderedPageBreak/>
        <w:t xml:space="preserve">lub w art. 134 ust. 6 pkt 3 ustawy Pzp: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możliwość udzielenia zamówień, o których mowa w art. 67 ust. 1 pkt 6 Pzp, w wysokości do 400 000 zł netto. 1) Określenie przedmiotu: roboty budowlane i usługi w zakresie rewitalizacji podwórek i przestrzeni międzyblokowych na obszarze os. Andersa w Rzeszowie 2) Zakres usług/robót budowlanych: roboty budowlane i usługi związane z zagospodarowaniem terenu 3) Warunki, na jakich zostanie udzielone zamówienie: zamówienie podobne zostanie zlecone nowym zamówieniem, gdy Zamawiający będzie dysponował środkami.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>miesiącach:   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 xml:space="preserve"> lub </w:t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dniach: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>lub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data rozpoczęcia: </w:t>
      </w:r>
      <w:r w:rsidRPr="004458D1">
        <w:rPr>
          <w:rFonts w:ascii="Times New Roman" w:eastAsia="Times New Roman" w:hAnsi="Times New Roman"/>
          <w:sz w:val="24"/>
          <w:lang w:eastAsia="pl-PL"/>
        </w:rPr>
        <w:t> 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 xml:space="preserve"> lub </w:t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Data zakończenia</w:t>
            </w:r>
          </w:p>
        </w:tc>
      </w:tr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2021-04-30</w:t>
            </w:r>
          </w:p>
        </w:tc>
      </w:tr>
    </w:tbl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II.9) Informacje dodatkowe: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u w:val="single"/>
          <w:lang w:eastAsia="pl-PL"/>
        </w:rPr>
        <w:t xml:space="preserve">SEKCJA III: INFORMACJE O CHARAKTERZE PRAWNYM, EKONOMICZNYM, FINANSOWYM I TECHNICZNYM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III.1) WARUNKI UDZIAŁU W POSTĘPOWANIU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III.1.1) Kompetencje lub uprawnienia do prowadzenia określonej działalności zawodowej, o ile wynika to z odrębnych przepisów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Określenie warunków: Zamawiający nie określa warunków w tym zakresie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III.1.2) Sytuacja finansowa lub ekonomiczna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Określenie warunków: Zamawiający nie określa warunków w tym zakresie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III.1.3) Zdolność techniczna lub zawodowa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Określenie warunków: a) Wykonawca spełni warunek jeżeli wykaże że, nie wcześniej niż w okresie ostatnich pięciu lat przed upływem terminu składania ofert, a jeżeli okres prowadzenia działalności jest krótszy – w tym okresie, wykonał co najmniej jedno zamówienie na robotę budowlaną w zakresie zagospodarowania terenu o powierzchni min. 6000 m2, polegającą na budowie, przebudowie lub remoncie chodników lub ciągów pieszo jezdnych. Zamawiający przez zamówienie rozumie jedną umowę. Przez zamówienia wykonane należy rozumieć: 1) zamówienia rozpoczęte i zakończone w w/w okresie 2) zamówienia zakończone w w/w okresie, których rozpoczęcie mogło nastąpić wcześniej niż w w/w okresie. b) Wykonawca spełni warunek jeżeli wykaże, że dysponuje lub będzie dysponował osobą do realizacji zamówienia posiadającą uprawnienia budowlane*: - w specjalności architektonicznej w zakresie zagospodarowania terenu bez ograniczeń, która będzie pełniła funkcję projektanta w specjalności architektonicznej. - do kierowania robotami w specjalności konstrukcyjno - budowlanej - która będzie pełniła funkcję kierownika robót budowlanych, - do kierowania robotami w specjalności instalacyjnej (branży sanitarnej) w zakresie instalacji wodociągowych i kanalizacyjnych – która będzie pełniła funkcję kierownika robót sanitarnych, - do kierowania robotami w specjalności instalacyjnej (branży elektrycznej) w zakresie instalacji i urządzeń elektrycznych – która będzie pełniła funkcję kierownika robót elektrycznych. * Przez uprawnienia budowlane Zamawiający rozumie uprawnienia wydane zgodnie z ustawą z dnia 7 lipca 1994 r. Prawo budowlane lub odpowiadające im ważne </w:t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 xml:space="preserve">uprawnienia wydane na podstawie wcześniej obowiązujących przepisów, lub odpowiadające im uprawnienia budowlane, które zostały wydane obywatelom państw Europejskiego Obszaru Gospodarczego oraz Konfederacji Szwajcarskiej, z zastrzeżeniem art. 12a oraz innych przepisów ustawy Prawo Budowlane oraz ustawy o zasadach uznawania kwalifikacji zawodowych nabytych w państwach członkowskich Unii Europejskiej (tekst jedn.: Dz. U. z 2016 r., poz. 65). Zamawiający dopuszcza połączenie wyżej wskazanych funkcji pod warunkiem spełnienia przez osobę łączącą te funkcje wszystkich warunków wymaganych dla poszczególnych funkcji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III.2) PODSTAWY WYKLUCZENIA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III.2.1) Podstawy wykluczenia określone w art. 24 ust. 1 ustawy Pzp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III.2.2) Zamawiający przewiduje wykluczenie wykonawcy na podstawie art. 24 ust. 5 ustawy Pzp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Tak Zamawiający przewiduje następujące fakultatywne podstawy wykluczenia: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Tak (podstawa wykluczenia określona w art. 24 ust. 5 pkt 2 ustawy Pzp)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Tak (podstawa wykluczenia określona w art. 24 ust. 5 pkt 4 ustawy Pzp)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Oświadczenie o niepodleganiu wykluczeniu oraz spełnianiu warunków udziału w postępowaniu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Oświadczenie o spełnianiu kryteriów selekcji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Nie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1. Oświadczenie wykonawcy o przynależności albo braku przynależności do tej samej grupy kapitałowej o której mowa w art. 24 ust 1 pkt 23 Pzp - (według wzoru który Zamawiający udostępni wraz z informacją z otwarcia ofert) W przypadku przynależności do tej samej grupy kapitałowej wykonawca może złożyć wraz z oświadczeniem dokumenty bądź informacje potwierdzające, że powiązania z innym wykonawcą nie prowadzą do zakłócenia konkurencji w postępowaniu (według wzoru który Zamawiający udostępni wraz z informacją z otwarcia ofert)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III.5.1) W ZAKRESIE SPEŁNIANIA WARUNKÓW UDZIAŁU W POSTĘPOWANIU: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1. wykaz robót budowlanych wykonanych nie wcześniej niż w okresie ostatnich pięciu lat przed upływem terminu składania ofert, a jeżeli okres prowadzenia działalności jest krótszy – </w:t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 xml:space="preserve">w tym okresie, wraz z podaniem ich rodzaju, daty, miejsca wykonania i podmiotów, na rzecz których roboty te zostały wykonane, (określonych w rozdziale III.1.3.a)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2. wykaz osób, skierowanych przez wykonawcę do realizacji zamówienia publicznego, w szczególności odpowiedzialnych za świadczenie usług i za kierowanie robotami budowlanymi, wraz z informacjami na temat uprawnień niezbędnych do wykonania zamówienia publicznego (określonych w rozdziale III.1.3.b), a także zakresu wykonywanych przez nie czynności oraz informacją o podstawie do dysponowania tymi osobami.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III.5.2) W ZAKRESIE KRYTERIÓW SELEKCJI: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dotyczy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III.7) INNE DOKUMENTY NIE WYMIENIONE W pkt III.3) - III.6)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1. Wypełniony i podpisany druk OFERTA, stanowiący załącznik do SIWZ. 2. Oświadczenia niezbędne do przyznania punktów w kryteriach: okres rękojmi i doświadczenie kierownika robót budowlanych 3. Pełnomocnictwa – jeśli wymagane do reprezentowania Wykonawcy/ów w przypadku, gdy: a) Wykonawcę reprezentuje pełnomocnik, b) Ofertę składają Wykonawcy ubiegający się wspólnie o udzielenie zamówienia publicznego o treści wymaganej w art. 23 ust. 2 Pzp (dotyczy również wspólników spółki cywilnej). Pełnomocnictwo winno być złożone w oryginale (forma pisemna) lub kopii poświadczonej przez notariusza. 4.Zobowiązanie innego podmiotu do oddania do dyspozycji niezbędnych zasobów na potrzeby realizacji zamówienia, o ile Wykonawcy powołują się na zasoby innych podmiotów, zgodnie z art. 22a Pzp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u w:val="single"/>
          <w:lang w:eastAsia="pl-PL"/>
        </w:rPr>
        <w:t xml:space="preserve">SEKCJA IV: PROCEDURA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IV.1) OPIS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IV.1.1) Tryb udzielenia zamówienia: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Przetarg nieograniczony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IV.1.2) Zamawiający żąda wniesienia wadium: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Informacja na temat wadium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Wykonawca jest zobowiązany do wniesienia wadium w wysokości: 50 000 PLN na zasadach określonych w SIWZ.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IV.1.3) Przewiduje się udzielenie zaliczek na poczet wykonania zamówienia: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 informacje na temat udzielania zaliczek: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IV.1.5.) Wymaga się złożenia oferty wariantowej: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Dopuszcza się złożenie oferty wariantowej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Złożenie oferty wariantowej dopuszcza się tylko z jednoczesnym złożeniem oferty zasadniczej: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IV.1.6) Przewidywana liczba wykonawców, którzy zostaną zaproszeni do udziału w postępowaniu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 xml:space="preserve">(przetarg ograniczony, negocjacje z ogłoszeniem, dialog konkurencyjny, partnerstwo innowacyjne)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Liczba wykonawców  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Przewidywana minimalna liczba wykonawców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Maksymalna liczba wykonawców  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Kryteria selekcji wykonawców: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IV.1.7) Informacje na temat umowy ramowej lub dynamicznego systemu zakupów: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Umowa ramowa będzie zawarta: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Czy przewiduje się ograniczenie liczby uczestników umowy ramowej: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Przewidziana maksymalna liczba uczestników umowy ramowej: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Zamówienie obejmuje ustanowienie dynamicznego systemu zakupów: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IV.1.8) Aukcja elektroniczna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Przewidziane jest przeprowadzenie aukcji elektronicznej 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 xml:space="preserve">(przetarg nieograniczony, przetarg ograniczony, negocjacje z ogłoszeniem)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 adres strony internetowej, na której aukcja będzie prowadzona: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lastRenderedPageBreak/>
        <w:t xml:space="preserve">Należy wskazać elementy, których wartości będą przedmiotem aukcji elektronicznej: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Przewiduje się ograniczenia co do przedstawionych wartości, wynikające z opisu przedmiotu zamówienia: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dotyczące przebiegu aukcji elektronicznej: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Wymagania dotyczące rejestracji i identyfikacji wykonawców w aukcji elektronicznej: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o liczbie etapów aukcji elektronicznej i czasie ich trwania: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Czas trwania: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Czy wykonawcy, którzy nie złożyli nowych postąpień, zostaną zakwalifikowani do następnego etapu: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Warunki zamknięcia aukcji elektronicznej: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IV.2) KRYTERIA OCENY OFERT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IV.2.1) Kryteria oceny ofert: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IV.2.2) Kryteria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7"/>
        <w:gridCol w:w="1016"/>
      </w:tblGrid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Znaczenie</w:t>
            </w:r>
          </w:p>
        </w:tc>
      </w:tr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60,00</w:t>
            </w:r>
          </w:p>
        </w:tc>
      </w:tr>
      <w:tr w:rsidR="004458D1" w:rsidRPr="004458D1" w:rsidTr="004458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okres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8D1" w:rsidRPr="004458D1" w:rsidRDefault="004458D1" w:rsidP="004458D1">
            <w:pPr>
              <w:rPr>
                <w:rFonts w:ascii="Times New Roman" w:eastAsia="Times New Roman" w:hAnsi="Times New Roman"/>
                <w:sz w:val="24"/>
                <w:lang w:eastAsia="pl-PL"/>
              </w:rPr>
            </w:pPr>
            <w:r w:rsidRPr="004458D1">
              <w:rPr>
                <w:rFonts w:ascii="Times New Roman" w:eastAsia="Times New Roman" w:hAnsi="Times New Roman"/>
                <w:sz w:val="24"/>
                <w:lang w:eastAsia="pl-PL"/>
              </w:rPr>
              <w:t>40,00</w:t>
            </w:r>
          </w:p>
        </w:tc>
      </w:tr>
    </w:tbl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IV.2.3) Zastosowanie procedury, o której mowa w art. 24aa ust. 1 ustawy Pzp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(przetarg nieograniczony)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IV.3) Negocjacje z ogłoszeniem, dialog konkurencyjny, partnerstwo innowacyjne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IV.3.1) Informacje na temat negocjacji z ogłoszeniem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Minimalne wymagania, które muszą spełniać wszystkie oferty: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Przewidziany jest podział negocjacji na etapy w celu ograniczenia liczby ofert: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 informacje na temat etapów negocjacji (w tym liczbę etapów):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IV.3.2) Informacje na temat dialogu konkurencyjnego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Opis potrzeb i wymagań zamawiającego lub informacja o sposobie uzyskania tego opisu: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t xml:space="preserve">Wstępny harmonogram postępowania: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Podział dialogu na etapy w celu ograniczenia liczby rozwiązań: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podać informacje na temat etapów dialogu: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IV.3.3) Informacje na temat partnerstwa innowacyjnego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IV.4) Licytacja elektroniczna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Adres strony internetowej, na której będzie prowadzona licytacja elektroniczna: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Adres strony internetowej, na której jest dostępny opis przedmiotu zamówienia w licytacji elektronicznej: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Sposób postępowania w toku licytacji elektronicznej, w tym określenie minimalnych wysokości postąpień: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Informacje o liczbie etapów licytacji elektronicznej i czasie ich trwania: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Czas trwania: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Wykonawcy, którzy nie złożyli nowych postąpień, zostaną zakwalifikowani do następnego etapu: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Termin składania wniosków o dopuszczenie do udziału w licytacji elektronicznej: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Data: godzina: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Termin otwarcia licytacji elektronicznej: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t xml:space="preserve">Termin i warunki zamknięcia licytacji elektronicznej: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Wymagania dotyczące zabezpieczenia należytego wykonania umowy: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Informacje dodatkowe: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IV.5) ZMIANA UMOWY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Przewiduje się istotne zmiany postanowień zawartej umowy w stosunku do treści oferty, na podstawie której dokonano wyboru wykonawcy: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Należy wskazać zakres, charakter zmian oraz warunki wprowadzenia zmian: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IV.6) INFORMACJE ADMINISTRACYJNE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IV.6.1) Sposób udostępniania informacji o charakterze poufnym </w:t>
      </w:r>
      <w:r w:rsidRPr="004458D1">
        <w:rPr>
          <w:rFonts w:ascii="Times New Roman" w:eastAsia="Times New Roman" w:hAnsi="Times New Roman"/>
          <w:i/>
          <w:iCs/>
          <w:sz w:val="24"/>
          <w:lang w:eastAsia="pl-PL"/>
        </w:rPr>
        <w:t xml:space="preserve">(jeżeli dotyczy):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lastRenderedPageBreak/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Środki służące ochronie informacji o charakterze poufnym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IV.6.2) Termin składania ofert lub wniosków o dopuszczenie do udziału w postępowaniu: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Data: 2019-11-27, godzina: 11:00,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Wskazać powody: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  <w:t xml:space="preserve">&gt; ofertę należy złożyć w języku polskim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 xml:space="preserve">IV.6.3) Termin związania ofertą: 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do: okres w dniach: 30 (od ostatecznego terminu składania ofert)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Tak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Nie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  <w:r w:rsidRPr="004458D1">
        <w:rPr>
          <w:rFonts w:ascii="Times New Roman" w:eastAsia="Times New Roman" w:hAnsi="Times New Roman"/>
          <w:b/>
          <w:bCs/>
          <w:sz w:val="24"/>
          <w:lang w:eastAsia="pl-PL"/>
        </w:rPr>
        <w:t>IV.6.6) Informacje dodatkowe:</w:t>
      </w:r>
      <w:r w:rsidRPr="004458D1">
        <w:rPr>
          <w:rFonts w:ascii="Times New Roman" w:eastAsia="Times New Roman" w:hAnsi="Times New Roman"/>
          <w:sz w:val="24"/>
          <w:lang w:eastAsia="pl-PL"/>
        </w:rPr>
        <w:t xml:space="preserve"> </w:t>
      </w:r>
      <w:r w:rsidRPr="004458D1">
        <w:rPr>
          <w:rFonts w:ascii="Times New Roman" w:eastAsia="Times New Roman" w:hAnsi="Times New Roman"/>
          <w:sz w:val="24"/>
          <w:lang w:eastAsia="pl-PL"/>
        </w:rPr>
        <w:br/>
      </w:r>
    </w:p>
    <w:p w:rsidR="004458D1" w:rsidRPr="004458D1" w:rsidRDefault="004458D1" w:rsidP="004458D1">
      <w:pPr>
        <w:jc w:val="center"/>
        <w:rPr>
          <w:rFonts w:ascii="Times New Roman" w:eastAsia="Times New Roman" w:hAnsi="Times New Roman"/>
          <w:sz w:val="24"/>
          <w:lang w:eastAsia="pl-PL"/>
        </w:rPr>
      </w:pPr>
      <w:r w:rsidRPr="004458D1">
        <w:rPr>
          <w:rFonts w:ascii="Times New Roman" w:eastAsia="Times New Roman" w:hAnsi="Times New Roman"/>
          <w:sz w:val="24"/>
          <w:u w:val="single"/>
          <w:lang w:eastAsia="pl-PL"/>
        </w:rPr>
        <w:t xml:space="preserve">ZAŁĄCZNIK I - INFORMACJE DOTYCZĄCE OFERT CZĘŚCIOWYCH </w:t>
      </w: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</w:p>
    <w:p w:rsidR="004458D1" w:rsidRPr="004458D1" w:rsidRDefault="004458D1" w:rsidP="004458D1">
      <w:pPr>
        <w:rPr>
          <w:rFonts w:ascii="Times New Roman" w:eastAsia="Times New Roman" w:hAnsi="Times New Roman"/>
          <w:sz w:val="24"/>
          <w:lang w:eastAsia="pl-PL"/>
        </w:rPr>
      </w:pPr>
    </w:p>
    <w:p w:rsidR="004458D1" w:rsidRPr="004458D1" w:rsidRDefault="004458D1" w:rsidP="004458D1">
      <w:pPr>
        <w:spacing w:after="240"/>
        <w:rPr>
          <w:rFonts w:ascii="Times New Roman" w:eastAsia="Times New Roman" w:hAnsi="Times New Roman"/>
          <w:sz w:val="24"/>
          <w:lang w:eastAsia="pl-PL"/>
        </w:rPr>
      </w:pPr>
    </w:p>
    <w:p w:rsidR="004458D1" w:rsidRPr="004458D1" w:rsidRDefault="004458D1" w:rsidP="004458D1">
      <w:pPr>
        <w:spacing w:after="240"/>
        <w:rPr>
          <w:rFonts w:ascii="Times New Roman" w:eastAsia="Times New Roman" w:hAnsi="Times New Roman"/>
          <w:sz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458D1" w:rsidRPr="004458D1" w:rsidTr="00445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458D1" w:rsidRPr="004458D1" w:rsidRDefault="004458D1" w:rsidP="004458D1">
            <w:pPr>
              <w:spacing w:after="240"/>
              <w:rPr>
                <w:rFonts w:ascii="Times New Roman" w:eastAsia="Times New Roman" w:hAnsi="Times New Roman"/>
                <w:sz w:val="24"/>
                <w:lang w:eastAsia="pl-PL"/>
              </w:rPr>
            </w:pPr>
          </w:p>
        </w:tc>
      </w:tr>
    </w:tbl>
    <w:p w:rsidR="004458D1" w:rsidRPr="004458D1" w:rsidRDefault="004458D1" w:rsidP="004458D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58D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458D1" w:rsidRPr="004458D1" w:rsidRDefault="004458D1" w:rsidP="004458D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58D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458D1" w:rsidRPr="004458D1" w:rsidRDefault="004458D1" w:rsidP="004458D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458D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D1AF6" w:rsidRDefault="004458D1"/>
    <w:sectPr w:rsidR="00DD1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73"/>
    <w:rsid w:val="00101473"/>
    <w:rsid w:val="00255BEA"/>
    <w:rsid w:val="004458D1"/>
    <w:rsid w:val="00463B30"/>
    <w:rsid w:val="00F06850"/>
    <w:rsid w:val="00FC2F32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D7C3-8FC0-4076-9ACD-CB5E9509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458D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458D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458D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458D1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9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3671</Words>
  <Characters>22027</Characters>
  <Application>Microsoft Office Word</Application>
  <DocSecurity>0</DocSecurity>
  <Lines>183</Lines>
  <Paragraphs>51</Paragraphs>
  <ScaleCrop>false</ScaleCrop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Kopyć</dc:creator>
  <cp:keywords/>
  <dc:description/>
  <cp:lastModifiedBy>Filip Kopyć</cp:lastModifiedBy>
  <cp:revision>2</cp:revision>
  <dcterms:created xsi:type="dcterms:W3CDTF">2019-11-08T12:01:00Z</dcterms:created>
  <dcterms:modified xsi:type="dcterms:W3CDTF">2019-11-08T12:01:00Z</dcterms:modified>
</cp:coreProperties>
</file>